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3CF5" w14:textId="2E2AEFBC" w:rsidR="002F53D2" w:rsidRDefault="002F53D2" w:rsidP="00255981">
      <w:pPr>
        <w:pStyle w:val="BodyText3"/>
        <w:tabs>
          <w:tab w:val="left" w:pos="4050"/>
        </w:tabs>
        <w:rPr>
          <w:rFonts w:ascii="Arial" w:hAnsi="Arial" w:cs="Arial"/>
          <w:b/>
          <w:bCs/>
          <w:sz w:val="22"/>
          <w:szCs w:val="22"/>
          <w:u w:val="single"/>
          <w:lang w:val="en-US"/>
        </w:rPr>
      </w:pPr>
      <w:r>
        <w:rPr>
          <w:rFonts w:ascii="Arial" w:hAnsi="Arial" w:cs="Arial"/>
          <w:b/>
          <w:bCs/>
          <w:sz w:val="22"/>
          <w:szCs w:val="22"/>
          <w:u w:val="single"/>
          <w:lang w:val="en-US"/>
        </w:rPr>
        <w:t>1.2 FGM, radicalization, extremism and forced marriage</w:t>
      </w:r>
    </w:p>
    <w:p w14:paraId="09DCB3CD" w14:textId="77777777" w:rsidR="006D1DD9" w:rsidRPr="0049232B" w:rsidRDefault="006D1DD9" w:rsidP="006D1DD9">
      <w:pPr>
        <w:pStyle w:val="Heading1"/>
        <w:spacing w:before="120" w:after="120" w:line="360" w:lineRule="auto"/>
        <w:rPr>
          <w:b w:val="0"/>
          <w:sz w:val="22"/>
          <w:szCs w:val="22"/>
        </w:rPr>
      </w:pPr>
      <w:r>
        <w:rPr>
          <w:b w:val="0"/>
          <w:sz w:val="22"/>
          <w:szCs w:val="22"/>
        </w:rPr>
        <w:t>T</w:t>
      </w:r>
      <w:r w:rsidRPr="0049232B">
        <w:rPr>
          <w:b w:val="0"/>
          <w:sz w:val="22"/>
          <w:szCs w:val="22"/>
        </w:rPr>
        <w:t xml:space="preserve">his policy was adopted by </w:t>
      </w:r>
      <w:r>
        <w:rPr>
          <w:b w:val="0"/>
          <w:i/>
          <w:iCs/>
          <w:sz w:val="22"/>
          <w:szCs w:val="22"/>
        </w:rPr>
        <w:t xml:space="preserve">Becky White of Partridge Green Pre School </w:t>
      </w:r>
      <w:r w:rsidRPr="0049232B">
        <w:rPr>
          <w:b w:val="0"/>
          <w:sz w:val="22"/>
          <w:szCs w:val="22"/>
        </w:rPr>
        <w:t xml:space="preserve">on </w:t>
      </w:r>
      <w:r>
        <w:rPr>
          <w:b w:val="0"/>
          <w:sz w:val="22"/>
          <w:szCs w:val="22"/>
        </w:rPr>
        <w:t>01/09/2021.</w:t>
      </w:r>
    </w:p>
    <w:p w14:paraId="38FE39FA" w14:textId="77777777" w:rsidR="002F53D2" w:rsidRDefault="002F53D2" w:rsidP="00255981">
      <w:pPr>
        <w:pStyle w:val="BodyText3"/>
        <w:tabs>
          <w:tab w:val="left" w:pos="4050"/>
        </w:tabs>
        <w:rPr>
          <w:rFonts w:ascii="Arial" w:hAnsi="Arial" w:cs="Arial"/>
          <w:b/>
          <w:bCs/>
          <w:sz w:val="22"/>
          <w:szCs w:val="22"/>
          <w:u w:val="single"/>
          <w:lang w:val="en-US"/>
        </w:rPr>
      </w:pPr>
    </w:p>
    <w:p w14:paraId="26E14207" w14:textId="045E8418" w:rsidR="00255981" w:rsidRPr="00255981" w:rsidRDefault="00255981" w:rsidP="00255981">
      <w:pPr>
        <w:pStyle w:val="BodyText3"/>
        <w:tabs>
          <w:tab w:val="left" w:pos="4050"/>
        </w:tabs>
        <w:rPr>
          <w:rFonts w:ascii="Arial" w:hAnsi="Arial" w:cs="Arial"/>
          <w:b/>
          <w:bCs/>
          <w:sz w:val="22"/>
          <w:szCs w:val="22"/>
          <w:u w:val="single"/>
          <w:lang w:val="en-US"/>
        </w:rPr>
      </w:pPr>
      <w:r w:rsidRPr="00255981">
        <w:rPr>
          <w:rFonts w:ascii="Arial" w:hAnsi="Arial" w:cs="Arial"/>
          <w:b/>
          <w:bCs/>
          <w:sz w:val="22"/>
          <w:szCs w:val="22"/>
          <w:u w:val="single"/>
          <w:lang w:val="en-US"/>
        </w:rPr>
        <w:t>Female genital mutilation (FGM)</w:t>
      </w:r>
    </w:p>
    <w:p w14:paraId="2AAEBB12" w14:textId="77777777" w:rsidR="00255981" w:rsidRPr="00B02D1F" w:rsidRDefault="00255981" w:rsidP="00255981">
      <w:pPr>
        <w:pStyle w:val="BodyText3"/>
        <w:rPr>
          <w:rFonts w:ascii="Arial" w:hAnsi="Arial" w:cs="Arial"/>
          <w:sz w:val="22"/>
          <w:szCs w:val="22"/>
          <w:u w:val="single"/>
          <w:lang w:val="en-US"/>
        </w:rPr>
      </w:pPr>
      <w:r w:rsidRPr="00B02D1F">
        <w:rPr>
          <w:rFonts w:ascii="Arial" w:hAnsi="Arial" w:cs="Arial"/>
          <w:sz w:val="22"/>
          <w:szCs w:val="22"/>
          <w:u w:val="single"/>
          <w:lang w:val="en-US"/>
        </w:rPr>
        <w:t>Practitioners should be alert to symptoms that would indicate that FGM has occurred, or may be about to occur, and take appropriate safeguarding action. Designated persons should contact the police immediately as well as refer to children’s services local authority social work if they believe that FGM may be about to occur.</w:t>
      </w:r>
    </w:p>
    <w:p w14:paraId="0C4B61AE" w14:textId="77777777" w:rsidR="00255981" w:rsidRPr="00B02D1F" w:rsidRDefault="00255981" w:rsidP="00255981">
      <w:pPr>
        <w:pStyle w:val="BodyText3"/>
        <w:rPr>
          <w:rFonts w:ascii="Arial" w:hAnsi="Arial" w:cs="Arial"/>
          <w:sz w:val="22"/>
          <w:szCs w:val="22"/>
        </w:rPr>
      </w:pPr>
      <w:r w:rsidRPr="00B02D1F">
        <w:rPr>
          <w:rFonts w:ascii="Arial" w:hAnsi="Arial" w:cs="Arial"/>
          <w:sz w:val="22"/>
          <w:szCs w:val="22"/>
          <w:u w:val="single"/>
          <w:lang w:val="en-US"/>
        </w:rPr>
        <w:t>It is illegal to undertake FGM or to assist anyone to enable them to practice FGM</w:t>
      </w:r>
      <w:r w:rsidRPr="00B02D1F">
        <w:rPr>
          <w:rFonts w:ascii="Arial" w:hAnsi="Arial" w:cs="Arial"/>
          <w:sz w:val="22"/>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LSCB guidance must be followed in relation to FGM, and the designated person is informed regarding specific risks relating to the culture and ethnicity of children who may be attending their setting and shares this knowledge with staff.</w:t>
      </w:r>
    </w:p>
    <w:p w14:paraId="42EF1645" w14:textId="77777777" w:rsidR="00255981" w:rsidRPr="00B02D1F" w:rsidRDefault="00255981" w:rsidP="00255981">
      <w:pPr>
        <w:pStyle w:val="BodyText3"/>
        <w:rPr>
          <w:rFonts w:ascii="Arial" w:hAnsi="Arial" w:cs="Arial"/>
          <w:sz w:val="22"/>
          <w:szCs w:val="22"/>
        </w:rPr>
      </w:pPr>
      <w:r w:rsidRPr="00B02D1F">
        <w:rPr>
          <w:rFonts w:ascii="Arial" w:hAnsi="Arial" w:cs="Arial"/>
          <w:sz w:val="22"/>
          <w:szCs w:val="22"/>
        </w:rPr>
        <w:t>Symptoms of FGM in very young girls may include difficulty walking, sitting or standing; painful urination and/or urinary tract infection; urinary retention; evidence of surgery; changes to nappy changing or toileting routines; injury to adjacent tissues;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69362889" w14:textId="77777777" w:rsidR="00255981" w:rsidRPr="00B02D1F" w:rsidRDefault="00255981" w:rsidP="00255981">
      <w:pPr>
        <w:pStyle w:val="BodyText3"/>
        <w:rPr>
          <w:rFonts w:ascii="Arial" w:hAnsi="Arial" w:cs="Arial"/>
          <w:sz w:val="22"/>
          <w:szCs w:val="22"/>
        </w:rPr>
      </w:pPr>
      <w:r w:rsidRPr="00B02D1F">
        <w:rPr>
          <w:rFonts w:ascii="Arial" w:hAnsi="Arial" w:cs="Arial"/>
          <w:sz w:val="22"/>
          <w:szCs w:val="22"/>
        </w:rPr>
        <w:t>Further guidance</w:t>
      </w:r>
    </w:p>
    <w:p w14:paraId="5DBDF6F2" w14:textId="77777777" w:rsidR="00255981" w:rsidRPr="00B02D1F" w:rsidRDefault="00255981" w:rsidP="00255981">
      <w:pPr>
        <w:pStyle w:val="BodyText3"/>
        <w:rPr>
          <w:rFonts w:ascii="Arial" w:hAnsi="Arial" w:cs="Arial"/>
          <w:sz w:val="22"/>
          <w:szCs w:val="22"/>
          <w:u w:val="single"/>
        </w:rPr>
      </w:pPr>
      <w:r w:rsidRPr="00B02D1F">
        <w:rPr>
          <w:rFonts w:ascii="Arial" w:hAnsi="Arial" w:cs="Arial"/>
          <w:sz w:val="22"/>
          <w:szCs w:val="22"/>
        </w:rPr>
        <w:t xml:space="preserve">NSPCC 24-hour FGM helpline: 0800 028 3550 or email </w:t>
      </w:r>
      <w:hyperlink r:id="rId7" w:history="1">
        <w:r w:rsidRPr="00B02D1F">
          <w:rPr>
            <w:rStyle w:val="Hyperlink"/>
            <w:rFonts w:ascii="Arial" w:hAnsi="Arial" w:cs="Arial"/>
            <w:sz w:val="22"/>
            <w:szCs w:val="22"/>
          </w:rPr>
          <w:t>fgmhelp@nspcc.org.uk</w:t>
        </w:r>
      </w:hyperlink>
    </w:p>
    <w:p w14:paraId="3BBF2BCC" w14:textId="7961E05F" w:rsidR="00255981" w:rsidRDefault="00255981" w:rsidP="00255981">
      <w:pPr>
        <w:pStyle w:val="BodyText3"/>
        <w:rPr>
          <w:rFonts w:ascii="Arial" w:hAnsi="Arial" w:cs="Arial"/>
          <w:color w:val="0000FF"/>
          <w:sz w:val="22"/>
          <w:szCs w:val="22"/>
          <w:u w:val="single"/>
        </w:rPr>
      </w:pPr>
      <w:r w:rsidRPr="00B02D1F">
        <w:rPr>
          <w:rFonts w:ascii="Arial" w:hAnsi="Arial" w:cs="Arial"/>
          <w:sz w:val="22"/>
          <w:szCs w:val="22"/>
        </w:rPr>
        <w:t xml:space="preserve">Government help and advice: </w:t>
      </w:r>
      <w:hyperlink r:id="rId8" w:history="1">
        <w:r w:rsidRPr="006F4B35">
          <w:rPr>
            <w:rStyle w:val="Hyperlink"/>
            <w:rFonts w:ascii="Arial" w:hAnsi="Arial" w:cs="Arial"/>
            <w:sz w:val="22"/>
            <w:szCs w:val="22"/>
          </w:rPr>
          <w:t>www.gov.uk/female-genital-mutilation</w:t>
        </w:r>
      </w:hyperlink>
    </w:p>
    <w:p w14:paraId="19F3C23E" w14:textId="77777777" w:rsidR="00255981" w:rsidRPr="00255981" w:rsidRDefault="00255981" w:rsidP="00255981">
      <w:pPr>
        <w:pStyle w:val="BodyText3"/>
        <w:rPr>
          <w:rFonts w:ascii="Arial" w:hAnsi="Arial" w:cs="Arial"/>
          <w:color w:val="0000FF"/>
          <w:sz w:val="22"/>
          <w:szCs w:val="22"/>
          <w:u w:val="single"/>
        </w:rPr>
      </w:pPr>
    </w:p>
    <w:p w14:paraId="29C2C4E6" w14:textId="3000087A" w:rsidR="00255981" w:rsidRDefault="00255981" w:rsidP="00255981">
      <w:pPr>
        <w:pStyle w:val="BodyText3"/>
        <w:rPr>
          <w:rFonts w:ascii="Arial" w:hAnsi="Arial" w:cs="Arial"/>
          <w:b/>
          <w:bCs/>
          <w:sz w:val="22"/>
          <w:szCs w:val="22"/>
        </w:rPr>
      </w:pPr>
      <w:r w:rsidRPr="00255981">
        <w:rPr>
          <w:rFonts w:ascii="Arial" w:hAnsi="Arial" w:cs="Arial"/>
          <w:b/>
          <w:bCs/>
          <w:sz w:val="22"/>
          <w:szCs w:val="22"/>
        </w:rPr>
        <w:t xml:space="preserve">Children and young people vulnerable to extremism or radicalisation </w:t>
      </w:r>
    </w:p>
    <w:p w14:paraId="0C520238" w14:textId="77777777" w:rsidR="00255981" w:rsidRPr="00255981" w:rsidRDefault="00255981" w:rsidP="00255981">
      <w:pPr>
        <w:pStyle w:val="BodyText3"/>
        <w:rPr>
          <w:rFonts w:ascii="Arial" w:hAnsi="Arial" w:cs="Arial"/>
          <w:b/>
          <w:bCs/>
          <w:sz w:val="22"/>
          <w:szCs w:val="22"/>
        </w:rPr>
      </w:pPr>
    </w:p>
    <w:p w14:paraId="30086FBE" w14:textId="77777777" w:rsidR="00255981" w:rsidRPr="00B02D1F" w:rsidRDefault="00255981" w:rsidP="00255981">
      <w:pPr>
        <w:pStyle w:val="BodyText3"/>
        <w:rPr>
          <w:rFonts w:ascii="Arial" w:hAnsi="Arial" w:cs="Arial"/>
          <w:sz w:val="22"/>
          <w:szCs w:val="22"/>
        </w:rPr>
      </w:pPr>
      <w:r w:rsidRPr="00B02D1F">
        <w:rPr>
          <w:rFonts w:ascii="Arial" w:hAnsi="Arial" w:cs="Arial"/>
          <w:sz w:val="22"/>
          <w:szCs w:val="22"/>
        </w:rPr>
        <w:t xml:space="preserve">Early years settings, schools and local authorities have a duty to identify and respond appropriately to concerns of any child or adult at risk of being drawn into terrorism. LSP’s have procedures which cover how professionals should respond to concerns that children or young people may be at risk of being influenced by or being made vulnerable by the risks of extremism. </w:t>
      </w:r>
    </w:p>
    <w:p w14:paraId="4EB38ABD" w14:textId="77777777" w:rsidR="00255981" w:rsidRPr="00B02D1F" w:rsidRDefault="00255981" w:rsidP="00255981">
      <w:pPr>
        <w:pStyle w:val="BodyText3"/>
        <w:rPr>
          <w:rFonts w:ascii="Arial" w:hAnsi="Arial" w:cs="Arial"/>
          <w:sz w:val="22"/>
          <w:szCs w:val="22"/>
        </w:rPr>
      </w:pPr>
      <w:r w:rsidRPr="00B02D1F">
        <w:rPr>
          <w:rFonts w:ascii="Arial" w:hAnsi="Arial" w:cs="Arial"/>
          <w:sz w:val="22"/>
          <w:szCs w:val="22"/>
        </w:rPr>
        <w:t xml:space="preserve">There are potential safeguarding implications for children and young people who have close or extended family or friendship networks linked to involvement in extremism or terrorism. </w:t>
      </w:r>
    </w:p>
    <w:p w14:paraId="58DE4FC6" w14:textId="77777777" w:rsidR="00255981" w:rsidRPr="00B02D1F" w:rsidRDefault="00255981" w:rsidP="00255981">
      <w:pPr>
        <w:pStyle w:val="BodyText3"/>
        <w:numPr>
          <w:ilvl w:val="0"/>
          <w:numId w:val="1"/>
        </w:numPr>
        <w:rPr>
          <w:rFonts w:ascii="Arial" w:hAnsi="Arial" w:cs="Arial"/>
          <w:sz w:val="22"/>
          <w:szCs w:val="22"/>
        </w:rPr>
      </w:pPr>
      <w:r w:rsidRPr="00B02D1F">
        <w:rPr>
          <w:rFonts w:ascii="Arial" w:hAnsi="Arial" w:cs="Arial"/>
          <w:sz w:val="22"/>
          <w:szCs w:val="22"/>
        </w:rPr>
        <w:t>The designated person is required to familiarise themselves with LSP procedures, as well as online guidance including:</w:t>
      </w:r>
    </w:p>
    <w:p w14:paraId="63A733F9" w14:textId="77777777" w:rsidR="00255981" w:rsidRPr="00B02D1F" w:rsidRDefault="00255981" w:rsidP="00255981">
      <w:pPr>
        <w:pStyle w:val="BodyText3"/>
        <w:numPr>
          <w:ilvl w:val="0"/>
          <w:numId w:val="2"/>
        </w:numPr>
        <w:rPr>
          <w:rFonts w:ascii="Arial" w:hAnsi="Arial" w:cs="Arial"/>
          <w:sz w:val="22"/>
          <w:szCs w:val="22"/>
        </w:rPr>
      </w:pPr>
      <w:r w:rsidRPr="00B02D1F">
        <w:rPr>
          <w:rFonts w:ascii="Arial" w:hAnsi="Arial" w:cs="Arial"/>
          <w:sz w:val="22"/>
          <w:szCs w:val="22"/>
        </w:rPr>
        <w:t xml:space="preserve">Channel Duty guidance: Protecting people vulnerable to being drawn into terrorism </w:t>
      </w:r>
      <w:hyperlink r:id="rId9" w:history="1">
        <w:r w:rsidRPr="00B02D1F">
          <w:rPr>
            <w:rStyle w:val="Hyperlink"/>
            <w:rFonts w:ascii="Arial" w:hAnsi="Arial" w:cs="Arial"/>
            <w:sz w:val="22"/>
            <w:szCs w:val="22"/>
          </w:rPr>
          <w:t>www.gov.uk/government/publications/channel-and-prevent-multi-agency-panel-pmap-guidance</w:t>
        </w:r>
      </w:hyperlink>
    </w:p>
    <w:p w14:paraId="2081B784" w14:textId="77777777" w:rsidR="00255981" w:rsidRPr="00B02D1F" w:rsidRDefault="00255981" w:rsidP="00255981">
      <w:pPr>
        <w:pStyle w:val="BodyText3"/>
        <w:numPr>
          <w:ilvl w:val="0"/>
          <w:numId w:val="2"/>
        </w:numPr>
        <w:rPr>
          <w:rFonts w:ascii="Arial" w:hAnsi="Arial" w:cs="Arial"/>
          <w:sz w:val="22"/>
          <w:szCs w:val="22"/>
        </w:rPr>
      </w:pPr>
      <w:r w:rsidRPr="00B02D1F">
        <w:rPr>
          <w:rFonts w:ascii="Arial" w:hAnsi="Arial" w:cs="Arial"/>
          <w:sz w:val="22"/>
          <w:szCs w:val="22"/>
        </w:rPr>
        <w:t xml:space="preserve">Prevent Strategy (HMG 2011) </w:t>
      </w:r>
      <w:hyperlink r:id="rId10" w:history="1">
        <w:r w:rsidRPr="00B02D1F">
          <w:rPr>
            <w:rStyle w:val="Hyperlink"/>
            <w:rFonts w:ascii="Arial" w:hAnsi="Arial" w:cs="Arial"/>
            <w:sz w:val="22"/>
            <w:szCs w:val="22"/>
          </w:rPr>
          <w:t>www.gov.uk/government/publications/prevent-strategy-2011</w:t>
        </w:r>
      </w:hyperlink>
    </w:p>
    <w:p w14:paraId="2B6A178C" w14:textId="77777777" w:rsidR="00255981" w:rsidRPr="00B02D1F" w:rsidRDefault="00255981" w:rsidP="00255981">
      <w:pPr>
        <w:pStyle w:val="BodyText3"/>
        <w:numPr>
          <w:ilvl w:val="0"/>
          <w:numId w:val="2"/>
        </w:numPr>
        <w:rPr>
          <w:rFonts w:ascii="Arial" w:hAnsi="Arial" w:cs="Arial"/>
          <w:sz w:val="22"/>
          <w:szCs w:val="22"/>
        </w:rPr>
      </w:pPr>
      <w:r w:rsidRPr="00B02D1F">
        <w:rPr>
          <w:rFonts w:ascii="Arial" w:hAnsi="Arial" w:cs="Arial"/>
          <w:sz w:val="22"/>
          <w:szCs w:val="22"/>
        </w:rPr>
        <w:lastRenderedPageBreak/>
        <w:t xml:space="preserve">The prevent duty: for schools and childcare providers </w:t>
      </w:r>
      <w:hyperlink r:id="rId11" w:history="1">
        <w:r w:rsidRPr="00B02D1F">
          <w:rPr>
            <w:rStyle w:val="Hyperlink"/>
            <w:rFonts w:ascii="Arial" w:hAnsi="Arial" w:cs="Arial"/>
            <w:sz w:val="22"/>
            <w:szCs w:val="22"/>
          </w:rPr>
          <w:t>www.gov.uk/government/publications/protecting-children-from-radicalisation-the-prevent-duty</w:t>
        </w:r>
      </w:hyperlink>
    </w:p>
    <w:p w14:paraId="20163279" w14:textId="77777777" w:rsidR="00255981" w:rsidRPr="00B02D1F" w:rsidRDefault="00255981" w:rsidP="00255981">
      <w:pPr>
        <w:pStyle w:val="BodyText3"/>
        <w:numPr>
          <w:ilvl w:val="0"/>
          <w:numId w:val="1"/>
        </w:numPr>
        <w:rPr>
          <w:rFonts w:ascii="Arial" w:hAnsi="Arial" w:cs="Arial"/>
          <w:sz w:val="22"/>
          <w:szCs w:val="22"/>
        </w:rPr>
      </w:pPr>
      <w:r w:rsidRPr="00B02D1F">
        <w:rPr>
          <w:rFonts w:ascii="Arial" w:hAnsi="Arial" w:cs="Arial"/>
          <w:sz w:val="22"/>
          <w:szCs w:val="22"/>
        </w:rPr>
        <w:t>The designated person should follow LSP guidance in relation to how to respond to concerns regarding extremism and ensure that staff know how to identify and raise any concerns in relation to this with them.</w:t>
      </w:r>
    </w:p>
    <w:p w14:paraId="0E9B12EB" w14:textId="77777777" w:rsidR="00255981" w:rsidRPr="00B02D1F" w:rsidRDefault="00255981" w:rsidP="00255981">
      <w:pPr>
        <w:pStyle w:val="BodyText3"/>
        <w:numPr>
          <w:ilvl w:val="0"/>
          <w:numId w:val="1"/>
        </w:numPr>
        <w:rPr>
          <w:rFonts w:ascii="Arial" w:hAnsi="Arial" w:cs="Arial"/>
          <w:sz w:val="22"/>
          <w:szCs w:val="22"/>
        </w:rPr>
      </w:pPr>
      <w:r w:rsidRPr="00B02D1F">
        <w:rPr>
          <w:rFonts w:ascii="Arial" w:hAnsi="Arial" w:cs="Arial"/>
          <w:sz w:val="22"/>
          <w:szCs w:val="22"/>
        </w:rPr>
        <w:t>The designated person must know how to refer concerns about risks of extremism/radicalisation to their LSP safeguarding team or the Channel panel, as appropriate.</w:t>
      </w:r>
    </w:p>
    <w:p w14:paraId="6E31755E" w14:textId="77777777" w:rsidR="00255981" w:rsidRPr="00B02D1F" w:rsidRDefault="00255981" w:rsidP="00255981">
      <w:pPr>
        <w:pStyle w:val="BodyText3"/>
        <w:numPr>
          <w:ilvl w:val="0"/>
          <w:numId w:val="1"/>
        </w:numPr>
        <w:rPr>
          <w:rFonts w:ascii="Arial" w:hAnsi="Arial" w:cs="Arial"/>
          <w:i/>
          <w:sz w:val="22"/>
          <w:szCs w:val="22"/>
        </w:rPr>
      </w:pPr>
      <w:r w:rsidRPr="00B02D1F">
        <w:rPr>
          <w:rFonts w:ascii="Arial" w:hAnsi="Arial" w:cs="Arial"/>
          <w:sz w:val="22"/>
          <w:szCs w:val="22"/>
        </w:rPr>
        <w:t>The designated person should also ensure that they and all other staff working with children and young people understand how to recognise that someone may be at risk of violent extremism.</w:t>
      </w:r>
    </w:p>
    <w:p w14:paraId="7A709998" w14:textId="77777777" w:rsidR="00255981" w:rsidRPr="00B02D1F" w:rsidRDefault="00255981" w:rsidP="00255981">
      <w:pPr>
        <w:pStyle w:val="BodyText3"/>
        <w:numPr>
          <w:ilvl w:val="0"/>
          <w:numId w:val="1"/>
        </w:numPr>
        <w:rPr>
          <w:rFonts w:ascii="Arial" w:hAnsi="Arial" w:cs="Arial"/>
          <w:i/>
          <w:sz w:val="22"/>
          <w:szCs w:val="22"/>
        </w:rPr>
      </w:pPr>
      <w:r w:rsidRPr="00B02D1F">
        <w:rPr>
          <w:rFonts w:ascii="Arial" w:hAnsi="Arial" w:cs="Arial"/>
          <w:sz w:val="22"/>
          <w:szCs w:val="22"/>
        </w:rPr>
        <w:t xml:space="preserve">The designated person also ensures that all staff complete </w:t>
      </w:r>
      <w:r w:rsidRPr="00B02D1F">
        <w:rPr>
          <w:rFonts w:ascii="Arial" w:hAnsi="Arial" w:cs="Arial"/>
          <w:i/>
          <w:iCs/>
          <w:sz w:val="22"/>
          <w:szCs w:val="22"/>
        </w:rPr>
        <w:t xml:space="preserve">The Prevent Duty in an Early Years Environment </w:t>
      </w:r>
      <w:r w:rsidRPr="00B02D1F">
        <w:rPr>
          <w:rFonts w:ascii="Arial" w:hAnsi="Arial" w:cs="Arial"/>
          <w:sz w:val="22"/>
          <w:szCs w:val="22"/>
        </w:rPr>
        <w:t xml:space="preserve">and </w:t>
      </w:r>
      <w:r w:rsidRPr="00B02D1F">
        <w:rPr>
          <w:rFonts w:ascii="Arial" w:hAnsi="Arial" w:cs="Arial"/>
          <w:i/>
          <w:sz w:val="22"/>
          <w:szCs w:val="22"/>
        </w:rPr>
        <w:t>Understanding Children’s Rights</w:t>
      </w:r>
      <w:r w:rsidRPr="00B02D1F">
        <w:rPr>
          <w:rFonts w:ascii="Arial" w:hAnsi="Arial" w:cs="Arial"/>
          <w:sz w:val="22"/>
          <w:szCs w:val="22"/>
        </w:rPr>
        <w:t xml:space="preserve"> and </w:t>
      </w:r>
      <w:r w:rsidRPr="00B02D1F">
        <w:rPr>
          <w:rFonts w:ascii="Arial" w:hAnsi="Arial" w:cs="Arial"/>
          <w:i/>
          <w:sz w:val="22"/>
          <w:szCs w:val="22"/>
        </w:rPr>
        <w:t xml:space="preserve">Equality and Inclusion in Early Years Settings </w:t>
      </w:r>
      <w:r w:rsidRPr="00B02D1F">
        <w:rPr>
          <w:rFonts w:ascii="Arial" w:hAnsi="Arial" w:cs="Arial"/>
          <w:iCs/>
          <w:sz w:val="22"/>
          <w:szCs w:val="22"/>
        </w:rPr>
        <w:t xml:space="preserve">online </w:t>
      </w:r>
      <w:proofErr w:type="spellStart"/>
      <w:r w:rsidRPr="00B02D1F">
        <w:rPr>
          <w:rFonts w:ascii="Arial" w:hAnsi="Arial" w:cs="Arial"/>
          <w:iCs/>
          <w:sz w:val="22"/>
          <w:szCs w:val="22"/>
        </w:rPr>
        <w:t>EduCare</w:t>
      </w:r>
      <w:proofErr w:type="spellEnd"/>
      <w:r w:rsidRPr="00B02D1F">
        <w:rPr>
          <w:rFonts w:ascii="Arial" w:hAnsi="Arial" w:cs="Arial"/>
          <w:iCs/>
          <w:sz w:val="22"/>
          <w:szCs w:val="22"/>
        </w:rPr>
        <w:t xml:space="preserve"> courses</w:t>
      </w:r>
      <w:r w:rsidRPr="00B02D1F">
        <w:rPr>
          <w:rFonts w:ascii="Arial" w:hAnsi="Arial" w:cs="Arial"/>
          <w:i/>
          <w:sz w:val="22"/>
          <w:szCs w:val="22"/>
        </w:rPr>
        <w:t>.</w:t>
      </w:r>
    </w:p>
    <w:p w14:paraId="4CC16590" w14:textId="77777777" w:rsidR="00255981" w:rsidRPr="00B02D1F" w:rsidRDefault="00255981" w:rsidP="00255981">
      <w:pPr>
        <w:pStyle w:val="BodyText3"/>
        <w:numPr>
          <w:ilvl w:val="0"/>
          <w:numId w:val="3"/>
        </w:numPr>
        <w:rPr>
          <w:rFonts w:ascii="Arial" w:hAnsi="Arial" w:cs="Arial"/>
          <w:sz w:val="22"/>
          <w:szCs w:val="22"/>
        </w:rPr>
      </w:pPr>
      <w:r w:rsidRPr="00B02D1F">
        <w:rPr>
          <w:rFonts w:ascii="Arial" w:hAnsi="Arial" w:cs="Arial"/>
          <w:sz w:val="22"/>
          <w:szCs w:val="22"/>
        </w:rPr>
        <w:t xml:space="preserve">If available in the area, the designated person should complete WRAP (or equivalent) training and support staff to access the training as offered by local authorities. WRAP training covers local arrangements for dealing with concerns that a child may be at risk of extremism and/or radicalisation. </w:t>
      </w:r>
    </w:p>
    <w:p w14:paraId="32621D34" w14:textId="77777777" w:rsidR="00255981" w:rsidRPr="00B02D1F" w:rsidRDefault="00255981" w:rsidP="00255981">
      <w:pPr>
        <w:pStyle w:val="BodyText3"/>
        <w:numPr>
          <w:ilvl w:val="0"/>
          <w:numId w:val="3"/>
        </w:numPr>
        <w:rPr>
          <w:rFonts w:ascii="Arial" w:hAnsi="Arial" w:cs="Arial"/>
          <w:sz w:val="22"/>
          <w:szCs w:val="22"/>
        </w:rPr>
      </w:pPr>
      <w:r w:rsidRPr="00B02D1F">
        <w:rPr>
          <w:rFonts w:ascii="Arial" w:hAnsi="Arial" w:cs="Arial"/>
          <w:sz w:val="22"/>
          <w:szCs w:val="22"/>
        </w:rPr>
        <w:t>The designated person should understand the perceived terrorism risks in relation to the area that they deliver services in.</w:t>
      </w:r>
    </w:p>
    <w:p w14:paraId="79073033" w14:textId="77777777" w:rsidR="00255981" w:rsidRPr="00B02D1F" w:rsidRDefault="00255981" w:rsidP="00255981">
      <w:pPr>
        <w:pStyle w:val="BodyText3"/>
        <w:rPr>
          <w:rFonts w:ascii="Arial" w:hAnsi="Arial" w:cs="Arial"/>
          <w:sz w:val="22"/>
          <w:szCs w:val="22"/>
        </w:rPr>
      </w:pPr>
      <w:r w:rsidRPr="00B02D1F">
        <w:rPr>
          <w:rFonts w:ascii="Arial" w:hAnsi="Arial" w:cs="Arial"/>
          <w:sz w:val="22"/>
          <w:szCs w:val="22"/>
        </w:rPr>
        <w:t>Parental consent for radicalisation referrals</w:t>
      </w:r>
    </w:p>
    <w:p w14:paraId="23D10C57" w14:textId="77777777" w:rsidR="00255981" w:rsidRPr="00B02D1F" w:rsidRDefault="00255981" w:rsidP="00255981">
      <w:pPr>
        <w:pStyle w:val="BodyText3"/>
        <w:rPr>
          <w:rFonts w:ascii="Arial" w:hAnsi="Arial" w:cs="Arial"/>
          <w:sz w:val="22"/>
          <w:szCs w:val="22"/>
        </w:rPr>
      </w:pPr>
      <w:r w:rsidRPr="00B02D1F">
        <w:rPr>
          <w:rFonts w:ascii="Arial" w:hAnsi="Arial" w:cs="Arial"/>
          <w:sz w:val="22"/>
          <w:szCs w:val="22"/>
        </w:rPr>
        <w:t>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not a requirement to seek consent before referring a concern regarding possible involvement in extremism or terrorism if it may put a child at risk, or if an offence may have been or may be committed. Advice should be sought from line managers and local agencies responsible for safeguarding, as to whether or not consent should be sought on a case-by-case basis. Designated persons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25D32A2B" w14:textId="77777777" w:rsidR="00255981" w:rsidRPr="00B02D1F" w:rsidRDefault="00255981" w:rsidP="00255981">
      <w:pPr>
        <w:pStyle w:val="BodyText3"/>
        <w:rPr>
          <w:rFonts w:ascii="Arial" w:hAnsi="Arial" w:cs="Arial"/>
          <w:sz w:val="22"/>
          <w:szCs w:val="22"/>
        </w:rPr>
      </w:pPr>
      <w:r w:rsidRPr="00B02D1F">
        <w:rPr>
          <w:rFonts w:ascii="Arial" w:hAnsi="Arial" w:cs="Arial"/>
          <w:sz w:val="22"/>
          <w:szCs w:val="22"/>
        </w:rPr>
        <w:t>Consent is required prior to any individual engaging with a Channel intervention. Consent is usually sought by Channel partners, but LSP procedures should be followed regarding this.</w:t>
      </w:r>
    </w:p>
    <w:p w14:paraId="31056ED1" w14:textId="77777777" w:rsidR="00255981" w:rsidRPr="00B02D1F" w:rsidRDefault="00255981" w:rsidP="00255981">
      <w:pPr>
        <w:pStyle w:val="BodyText3"/>
        <w:rPr>
          <w:rFonts w:ascii="Arial" w:hAnsi="Arial" w:cs="Arial"/>
          <w:sz w:val="22"/>
          <w:szCs w:val="22"/>
        </w:rPr>
      </w:pPr>
      <w:r w:rsidRPr="00B02D1F">
        <w:rPr>
          <w:rFonts w:ascii="Arial" w:hAnsi="Arial" w:cs="Arial"/>
          <w:sz w:val="22"/>
          <w:szCs w:val="22"/>
        </w:rPr>
        <w:t xml:space="preserve">If there is a concern that a person is already involved in terrorist activity this must be reported to the </w:t>
      </w:r>
      <w:r w:rsidRPr="00B02D1F">
        <w:rPr>
          <w:rFonts w:ascii="Arial" w:hAnsi="Arial" w:cs="Arial"/>
          <w:sz w:val="22"/>
          <w:szCs w:val="22"/>
          <w:lang w:val="en-US"/>
        </w:rPr>
        <w:t>Anti-Terrorist Hot Line 0800 789 321-Text/phone 0800 0324 539</w:t>
      </w:r>
      <w:r w:rsidRPr="00B02D1F">
        <w:rPr>
          <w:rFonts w:ascii="Arial" w:hAnsi="Arial" w:cs="Arial"/>
          <w:sz w:val="22"/>
          <w:szCs w:val="22"/>
        </w:rPr>
        <w:t xml:space="preserve">. </w:t>
      </w:r>
      <w:r w:rsidRPr="00B02D1F">
        <w:rPr>
          <w:rFonts w:ascii="Arial" w:hAnsi="Arial" w:cs="Arial"/>
          <w:sz w:val="22"/>
          <w:szCs w:val="22"/>
          <w:lang w:val="en-US"/>
        </w:rPr>
        <w:t>Police can be contacted on 101.</w:t>
      </w:r>
    </w:p>
    <w:p w14:paraId="4C2DF3A8" w14:textId="77777777" w:rsidR="00255981" w:rsidRDefault="00255981" w:rsidP="00255981">
      <w:pPr>
        <w:pStyle w:val="BodyText3"/>
        <w:rPr>
          <w:rFonts w:ascii="Arial" w:hAnsi="Arial" w:cs="Arial"/>
          <w:sz w:val="22"/>
          <w:szCs w:val="22"/>
        </w:rPr>
      </w:pPr>
    </w:p>
    <w:p w14:paraId="246BEC0F" w14:textId="77777777" w:rsidR="00255981" w:rsidRDefault="00255981" w:rsidP="00255981">
      <w:pPr>
        <w:pStyle w:val="BodyText3"/>
        <w:rPr>
          <w:rFonts w:ascii="Arial" w:hAnsi="Arial" w:cs="Arial"/>
          <w:sz w:val="22"/>
          <w:szCs w:val="22"/>
        </w:rPr>
      </w:pPr>
    </w:p>
    <w:p w14:paraId="38790E6F" w14:textId="19E940E9" w:rsidR="00255981" w:rsidRPr="00255981" w:rsidRDefault="00255981" w:rsidP="00255981">
      <w:pPr>
        <w:pStyle w:val="BodyText3"/>
        <w:rPr>
          <w:rFonts w:ascii="Arial" w:hAnsi="Arial" w:cs="Arial"/>
          <w:b/>
          <w:bCs/>
          <w:sz w:val="22"/>
          <w:szCs w:val="22"/>
        </w:rPr>
      </w:pPr>
      <w:r w:rsidRPr="00255981">
        <w:rPr>
          <w:rFonts w:ascii="Arial" w:hAnsi="Arial" w:cs="Arial"/>
          <w:b/>
          <w:bCs/>
          <w:sz w:val="22"/>
          <w:szCs w:val="22"/>
        </w:rPr>
        <w:t>Concerns about children affected by gang activity/serious youth violence</w:t>
      </w:r>
    </w:p>
    <w:p w14:paraId="172B8F3E" w14:textId="77777777" w:rsidR="00255981" w:rsidRPr="00B02D1F" w:rsidRDefault="00255981" w:rsidP="00255981">
      <w:pPr>
        <w:pStyle w:val="BodyText3"/>
        <w:rPr>
          <w:rFonts w:ascii="Arial" w:hAnsi="Arial" w:cs="Arial"/>
          <w:sz w:val="22"/>
          <w:szCs w:val="22"/>
        </w:rPr>
      </w:pPr>
      <w:r w:rsidRPr="00B02D1F">
        <w:rPr>
          <w:rFonts w:ascii="Arial" w:hAnsi="Arial" w:cs="Arial"/>
          <w:sz w:val="22"/>
          <w:szCs w:val="22"/>
        </w:rPr>
        <w:t xml:space="preserve">Practitioners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w:t>
      </w:r>
      <w:r w:rsidRPr="00B02D1F">
        <w:rPr>
          <w:rFonts w:ascii="Arial" w:hAnsi="Arial" w:cs="Arial"/>
          <w:sz w:val="22"/>
          <w:szCs w:val="22"/>
        </w:rPr>
        <w:lastRenderedPageBreak/>
        <w:t>Designated persons should be familiar with their LSP guidance and procedures in relation to safeguarding children affected by gang activity and ensure this is followed where relevant.</w:t>
      </w:r>
    </w:p>
    <w:p w14:paraId="04CCC5E2" w14:textId="11766F7A" w:rsidR="00255981" w:rsidRDefault="00255981" w:rsidP="00255981">
      <w:pPr>
        <w:pStyle w:val="BodyText3"/>
        <w:rPr>
          <w:rFonts w:ascii="Arial" w:hAnsi="Arial" w:cs="Arial"/>
          <w:sz w:val="22"/>
          <w:szCs w:val="22"/>
        </w:rPr>
      </w:pPr>
    </w:p>
    <w:p w14:paraId="079F63DB" w14:textId="77777777" w:rsidR="00255981" w:rsidRDefault="00255981" w:rsidP="00255981">
      <w:pPr>
        <w:pStyle w:val="BodyText3"/>
        <w:rPr>
          <w:rFonts w:ascii="Arial" w:hAnsi="Arial" w:cs="Arial"/>
          <w:sz w:val="22"/>
          <w:szCs w:val="22"/>
        </w:rPr>
      </w:pPr>
    </w:p>
    <w:p w14:paraId="7D230BF8" w14:textId="3ED00FEC" w:rsidR="00255981" w:rsidRDefault="00255981" w:rsidP="00255981">
      <w:pPr>
        <w:pStyle w:val="BodyText3"/>
        <w:rPr>
          <w:rFonts w:ascii="Arial" w:hAnsi="Arial" w:cs="Arial"/>
          <w:b/>
          <w:bCs/>
          <w:sz w:val="22"/>
          <w:szCs w:val="22"/>
        </w:rPr>
      </w:pPr>
      <w:r w:rsidRPr="00255981">
        <w:rPr>
          <w:rFonts w:ascii="Arial" w:hAnsi="Arial" w:cs="Arial"/>
          <w:b/>
          <w:bCs/>
          <w:sz w:val="22"/>
          <w:szCs w:val="22"/>
        </w:rPr>
        <w:t>Forced marriage/Honour based violence</w:t>
      </w:r>
    </w:p>
    <w:p w14:paraId="4EFF99A4" w14:textId="77777777" w:rsidR="00255981" w:rsidRPr="00255981" w:rsidRDefault="00255981" w:rsidP="00255981">
      <w:pPr>
        <w:pStyle w:val="BodyText3"/>
        <w:rPr>
          <w:rFonts w:ascii="Arial" w:hAnsi="Arial" w:cs="Arial"/>
          <w:b/>
          <w:bCs/>
          <w:sz w:val="22"/>
          <w:szCs w:val="22"/>
        </w:rPr>
      </w:pPr>
    </w:p>
    <w:p w14:paraId="448F301D" w14:textId="77777777" w:rsidR="00255981" w:rsidRPr="00B02D1F" w:rsidRDefault="00255981" w:rsidP="00255981">
      <w:pPr>
        <w:pStyle w:val="BodyText3"/>
        <w:rPr>
          <w:rFonts w:ascii="Arial" w:hAnsi="Arial" w:cs="Arial"/>
          <w:sz w:val="22"/>
          <w:szCs w:val="22"/>
        </w:rPr>
      </w:pPr>
      <w:r w:rsidRPr="00B02D1F">
        <w:rPr>
          <w:rFonts w:ascii="Arial" w:hAnsi="Arial" w:cs="Arial"/>
          <w:sz w:val="22"/>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14:paraId="4435AEAA" w14:textId="77777777" w:rsidR="00255981" w:rsidRPr="00B02D1F" w:rsidRDefault="00255981" w:rsidP="00255981">
      <w:pPr>
        <w:pStyle w:val="BodyText3"/>
        <w:rPr>
          <w:rFonts w:ascii="Arial" w:hAnsi="Arial" w:cs="Arial"/>
          <w:sz w:val="22"/>
          <w:szCs w:val="22"/>
        </w:rPr>
      </w:pPr>
      <w:r w:rsidRPr="00B02D1F">
        <w:rPr>
          <w:rFonts w:ascii="Arial" w:hAnsi="Arial" w:cs="Arial"/>
          <w:sz w:val="22"/>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5A7A7956" w14:textId="77777777" w:rsidR="00255981" w:rsidRPr="00B02D1F" w:rsidRDefault="00255981" w:rsidP="00255981">
      <w:pPr>
        <w:pStyle w:val="BodyText3"/>
        <w:rPr>
          <w:rFonts w:ascii="Arial" w:hAnsi="Arial" w:cs="Arial"/>
          <w:sz w:val="22"/>
          <w:szCs w:val="22"/>
        </w:rPr>
      </w:pPr>
      <w:r w:rsidRPr="00B02D1F">
        <w:rPr>
          <w:rFonts w:ascii="Arial" w:hAnsi="Arial" w:cs="Arial"/>
          <w:sz w:val="22"/>
          <w:szCs w:val="22"/>
        </w:rPr>
        <w:t>Risks in relation to forced marriage are high and it is important that practitioners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78DC052" w14:textId="77777777" w:rsidR="00255981" w:rsidRPr="00B02D1F" w:rsidRDefault="00255981" w:rsidP="00255981">
      <w:pPr>
        <w:pStyle w:val="BodyText3"/>
        <w:rPr>
          <w:rFonts w:ascii="Arial" w:hAnsi="Arial" w:cs="Arial"/>
          <w:sz w:val="22"/>
          <w:szCs w:val="22"/>
        </w:rPr>
      </w:pPr>
      <w:r w:rsidRPr="00B02D1F">
        <w:rPr>
          <w:rFonts w:ascii="Arial" w:hAnsi="Arial" w:cs="Arial"/>
          <w:sz w:val="22"/>
          <w:szCs w:val="22"/>
        </w:rPr>
        <w:t xml:space="preserve">In an emergency police should be contacted on 999. </w:t>
      </w:r>
    </w:p>
    <w:p w14:paraId="0417C8BC" w14:textId="77777777" w:rsidR="00255981" w:rsidRPr="00B02D1F" w:rsidRDefault="00255981" w:rsidP="00255981">
      <w:pPr>
        <w:pStyle w:val="BodyText3"/>
        <w:rPr>
          <w:rFonts w:ascii="Arial" w:hAnsi="Arial" w:cs="Arial"/>
          <w:sz w:val="22"/>
          <w:szCs w:val="22"/>
          <w:lang w:val="en-US"/>
        </w:rPr>
      </w:pPr>
      <w:r w:rsidRPr="00B02D1F">
        <w:rPr>
          <w:rFonts w:ascii="Arial" w:hAnsi="Arial" w:cs="Arial"/>
          <w:sz w:val="22"/>
          <w:szCs w:val="22"/>
          <w:lang w:val="en-US"/>
        </w:rPr>
        <w:t>Forced Marriage Unit can be contacted either by professionals or by potential victims seeking advice in relation to their concerns. The contact details are below.</w:t>
      </w:r>
    </w:p>
    <w:p w14:paraId="1F7C7797" w14:textId="77777777" w:rsidR="00255981" w:rsidRPr="00B02D1F" w:rsidRDefault="00255981" w:rsidP="00255981">
      <w:pPr>
        <w:pStyle w:val="BodyText3"/>
        <w:numPr>
          <w:ilvl w:val="0"/>
          <w:numId w:val="4"/>
        </w:numPr>
        <w:rPr>
          <w:rFonts w:ascii="Arial" w:hAnsi="Arial" w:cs="Arial"/>
          <w:sz w:val="22"/>
          <w:szCs w:val="22"/>
          <w:lang w:val="en-US"/>
        </w:rPr>
      </w:pPr>
      <w:r w:rsidRPr="00B02D1F">
        <w:rPr>
          <w:rFonts w:ascii="Arial" w:hAnsi="Arial" w:cs="Arial"/>
          <w:sz w:val="22"/>
          <w:szCs w:val="22"/>
          <w:lang w:val="en-US"/>
        </w:rPr>
        <w:t>Telephone: +44 (0) 20 7008 0151</w:t>
      </w:r>
    </w:p>
    <w:p w14:paraId="0504A48A" w14:textId="77777777" w:rsidR="00255981" w:rsidRPr="00B02D1F" w:rsidRDefault="00255981" w:rsidP="00255981">
      <w:pPr>
        <w:pStyle w:val="BodyText3"/>
        <w:numPr>
          <w:ilvl w:val="0"/>
          <w:numId w:val="4"/>
        </w:numPr>
        <w:rPr>
          <w:rFonts w:ascii="Arial" w:hAnsi="Arial" w:cs="Arial"/>
          <w:sz w:val="22"/>
          <w:szCs w:val="22"/>
          <w:lang w:val="en-US"/>
        </w:rPr>
      </w:pPr>
      <w:r w:rsidRPr="00B02D1F">
        <w:rPr>
          <w:rFonts w:ascii="Arial" w:hAnsi="Arial" w:cs="Arial"/>
          <w:sz w:val="22"/>
          <w:szCs w:val="22"/>
          <w:lang w:val="en-US"/>
        </w:rPr>
        <w:t xml:space="preserve">Email: </w:t>
      </w:r>
      <w:hyperlink r:id="rId12" w:history="1">
        <w:r w:rsidRPr="00B02D1F">
          <w:rPr>
            <w:rStyle w:val="Hyperlink"/>
            <w:rFonts w:ascii="Arial" w:hAnsi="Arial" w:cs="Arial"/>
            <w:sz w:val="22"/>
            <w:szCs w:val="22"/>
            <w:lang w:val="en-US"/>
          </w:rPr>
          <w:t>fmu@fco.gov.uk</w:t>
        </w:r>
      </w:hyperlink>
    </w:p>
    <w:p w14:paraId="1E28FCF4" w14:textId="77777777" w:rsidR="00255981" w:rsidRPr="00B02D1F" w:rsidRDefault="00255981" w:rsidP="00255981">
      <w:pPr>
        <w:pStyle w:val="BodyText3"/>
        <w:numPr>
          <w:ilvl w:val="0"/>
          <w:numId w:val="4"/>
        </w:numPr>
        <w:rPr>
          <w:rFonts w:ascii="Arial" w:hAnsi="Arial" w:cs="Arial"/>
          <w:sz w:val="22"/>
          <w:szCs w:val="22"/>
        </w:rPr>
      </w:pPr>
      <w:r w:rsidRPr="00B02D1F">
        <w:rPr>
          <w:rFonts w:ascii="Arial" w:hAnsi="Arial" w:cs="Arial"/>
          <w:sz w:val="22"/>
          <w:szCs w:val="22"/>
          <w:lang w:val="en-US"/>
        </w:rPr>
        <w:t xml:space="preserve">Email for outreach work: </w:t>
      </w:r>
      <w:hyperlink r:id="rId13" w:history="1">
        <w:r w:rsidRPr="00B02D1F">
          <w:rPr>
            <w:rStyle w:val="Hyperlink"/>
            <w:rFonts w:ascii="Arial" w:hAnsi="Arial" w:cs="Arial"/>
            <w:sz w:val="22"/>
            <w:szCs w:val="22"/>
            <w:lang w:val="en-US"/>
          </w:rPr>
          <w:t>fmuoutreach@fco.gov.uk</w:t>
        </w:r>
      </w:hyperlink>
    </w:p>
    <w:p w14:paraId="257CE6AC" w14:textId="77777777" w:rsidR="00255981" w:rsidRPr="00B02D1F" w:rsidRDefault="00255981" w:rsidP="00255981">
      <w:pPr>
        <w:pStyle w:val="BodyText3"/>
        <w:rPr>
          <w:rFonts w:ascii="Arial" w:hAnsi="Arial" w:cs="Arial"/>
          <w:sz w:val="22"/>
          <w:szCs w:val="22"/>
        </w:rPr>
      </w:pPr>
      <w:r w:rsidRPr="00B02D1F">
        <w:rPr>
          <w:rFonts w:ascii="Arial" w:hAnsi="Arial" w:cs="Arial"/>
          <w:sz w:val="22"/>
          <w:szCs w:val="22"/>
        </w:rPr>
        <w:t>Further guidance</w:t>
      </w:r>
    </w:p>
    <w:p w14:paraId="43AA19A5" w14:textId="77777777" w:rsidR="00255981" w:rsidRPr="00B02D1F" w:rsidRDefault="00255981" w:rsidP="00255981">
      <w:pPr>
        <w:pStyle w:val="BodyText3"/>
        <w:rPr>
          <w:rFonts w:ascii="Arial" w:hAnsi="Arial" w:cs="Arial"/>
          <w:sz w:val="22"/>
          <w:szCs w:val="22"/>
        </w:rPr>
      </w:pPr>
      <w:r w:rsidRPr="00B02D1F">
        <w:rPr>
          <w:rFonts w:ascii="Arial" w:hAnsi="Arial" w:cs="Arial"/>
          <w:sz w:val="22"/>
          <w:szCs w:val="22"/>
        </w:rPr>
        <w:t>Accident Record (Early Years Alliance 2019)</w:t>
      </w:r>
    </w:p>
    <w:p w14:paraId="6FA69B84" w14:textId="77777777" w:rsidR="00255981" w:rsidRPr="00B02D1F" w:rsidRDefault="00255981" w:rsidP="00255981">
      <w:pPr>
        <w:pStyle w:val="BodyText3"/>
        <w:rPr>
          <w:rFonts w:ascii="Arial" w:hAnsi="Arial" w:cs="Arial"/>
          <w:sz w:val="22"/>
          <w:szCs w:val="22"/>
        </w:rPr>
      </w:pPr>
      <w:r w:rsidRPr="00B02D1F">
        <w:rPr>
          <w:rFonts w:ascii="Arial" w:hAnsi="Arial" w:cs="Arial"/>
          <w:sz w:val="22"/>
          <w:szCs w:val="22"/>
        </w:rPr>
        <w:t xml:space="preserve">Multi-agency practice guidelines: Handling cases of Forced Marriage  (HMG 2014) </w:t>
      </w:r>
      <w:hyperlink r:id="rId14" w:history="1">
        <w:r w:rsidRPr="00B02D1F">
          <w:rPr>
            <w:rStyle w:val="Hyperlink"/>
            <w:rFonts w:ascii="Arial" w:hAnsi="Arial" w:cs="Arial"/>
            <w:sz w:val="22"/>
            <w:szCs w:val="22"/>
          </w:rPr>
          <w:t>https://assets.publishing.service.gov.uk/government/uploads/system/uploads/attachment_data/file/322307/HMG_MULTI_AGENCY_PRACTICE_GUIDELINES_v1_180614_FINAL.pdf</w:t>
        </w:r>
      </w:hyperlink>
    </w:p>
    <w:p w14:paraId="65A90938" w14:textId="77777777" w:rsidR="00255981" w:rsidRDefault="00255981" w:rsidP="00255981">
      <w:pPr>
        <w:pStyle w:val="BodyText3"/>
        <w:spacing w:before="120" w:line="360" w:lineRule="auto"/>
        <w:rPr>
          <w:rFonts w:ascii="Arial" w:hAnsi="Arial" w:cs="Arial"/>
          <w:sz w:val="22"/>
          <w:szCs w:val="22"/>
        </w:rPr>
      </w:pPr>
    </w:p>
    <w:p w14:paraId="20D38356" w14:textId="77777777" w:rsidR="00255981" w:rsidRDefault="00255981" w:rsidP="00255981">
      <w:pPr>
        <w:pStyle w:val="BodyText3"/>
        <w:rPr>
          <w:rFonts w:ascii="Arial" w:hAnsi="Arial" w:cs="Arial"/>
          <w:sz w:val="22"/>
          <w:szCs w:val="22"/>
        </w:rPr>
      </w:pPr>
    </w:p>
    <w:p w14:paraId="6D62337C" w14:textId="77777777" w:rsidR="00255981" w:rsidRDefault="00255981" w:rsidP="00255981">
      <w:pPr>
        <w:pStyle w:val="BodyText3"/>
        <w:rPr>
          <w:rFonts w:ascii="Arial" w:hAnsi="Arial" w:cs="Arial"/>
          <w:sz w:val="22"/>
          <w:szCs w:val="22"/>
        </w:rPr>
      </w:pPr>
    </w:p>
    <w:p w14:paraId="6E701068" w14:textId="77777777" w:rsidR="008820F5" w:rsidRDefault="008820F5"/>
    <w:sectPr w:rsidR="008820F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02802" w14:textId="77777777" w:rsidR="00912E1E" w:rsidRDefault="00912E1E" w:rsidP="00912E1E">
      <w:pPr>
        <w:spacing w:after="0" w:line="240" w:lineRule="auto"/>
      </w:pPr>
      <w:r>
        <w:separator/>
      </w:r>
    </w:p>
  </w:endnote>
  <w:endnote w:type="continuationSeparator" w:id="0">
    <w:p w14:paraId="4BD99815" w14:textId="77777777" w:rsidR="00912E1E" w:rsidRDefault="00912E1E" w:rsidP="0091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413052"/>
      <w:docPartObj>
        <w:docPartGallery w:val="Page Numbers (Bottom of Page)"/>
        <w:docPartUnique/>
      </w:docPartObj>
    </w:sdtPr>
    <w:sdtEndPr>
      <w:rPr>
        <w:noProof/>
      </w:rPr>
    </w:sdtEndPr>
    <w:sdtContent>
      <w:p w14:paraId="025290B0" w14:textId="79AE88EC" w:rsidR="00912E1E" w:rsidRDefault="00912E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F1C39E" w14:textId="77777777" w:rsidR="00912E1E" w:rsidRDefault="00912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F057" w14:textId="77777777" w:rsidR="00912E1E" w:rsidRDefault="00912E1E" w:rsidP="00912E1E">
      <w:pPr>
        <w:spacing w:after="0" w:line="240" w:lineRule="auto"/>
      </w:pPr>
      <w:r>
        <w:separator/>
      </w:r>
    </w:p>
  </w:footnote>
  <w:footnote w:type="continuationSeparator" w:id="0">
    <w:p w14:paraId="1D6679C0" w14:textId="77777777" w:rsidR="00912E1E" w:rsidRDefault="00912E1E" w:rsidP="00912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4D1D81"/>
    <w:multiLevelType w:val="hybridMultilevel"/>
    <w:tmpl w:val="7A14B77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5F74F6A"/>
    <w:multiLevelType w:val="hybridMultilevel"/>
    <w:tmpl w:val="D3949606"/>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81"/>
    <w:rsid w:val="00255981"/>
    <w:rsid w:val="002F53D2"/>
    <w:rsid w:val="006D1DD9"/>
    <w:rsid w:val="008820F5"/>
    <w:rsid w:val="00912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9D56"/>
  <w15:chartTrackingRefBased/>
  <w15:docId w15:val="{F561D704-93AA-4A4D-8E67-B70B6494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D1DD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55981"/>
    <w:rPr>
      <w:color w:val="0000FF"/>
      <w:u w:val="single"/>
    </w:rPr>
  </w:style>
  <w:style w:type="paragraph" w:styleId="BodyText3">
    <w:name w:val="Body Text 3"/>
    <w:basedOn w:val="Normal"/>
    <w:link w:val="BodyText3Char"/>
    <w:uiPriority w:val="99"/>
    <w:unhideWhenUsed/>
    <w:rsid w:val="0025598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255981"/>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255981"/>
    <w:rPr>
      <w:color w:val="605E5C"/>
      <w:shd w:val="clear" w:color="auto" w:fill="E1DFDD"/>
    </w:rPr>
  </w:style>
  <w:style w:type="character" w:customStyle="1" w:styleId="Heading1Char">
    <w:name w:val="Heading 1 Char"/>
    <w:basedOn w:val="DefaultParagraphFont"/>
    <w:link w:val="Heading1"/>
    <w:rsid w:val="006D1DD9"/>
    <w:rPr>
      <w:rFonts w:ascii="Arial" w:eastAsia="Times New Roman" w:hAnsi="Arial" w:cs="Arial"/>
      <w:b/>
      <w:bCs/>
      <w:kern w:val="32"/>
      <w:sz w:val="32"/>
      <w:szCs w:val="32"/>
    </w:rPr>
  </w:style>
  <w:style w:type="paragraph" w:styleId="Header">
    <w:name w:val="header"/>
    <w:basedOn w:val="Normal"/>
    <w:link w:val="HeaderChar"/>
    <w:uiPriority w:val="99"/>
    <w:unhideWhenUsed/>
    <w:rsid w:val="00912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E1E"/>
  </w:style>
  <w:style w:type="paragraph" w:styleId="Footer">
    <w:name w:val="footer"/>
    <w:basedOn w:val="Normal"/>
    <w:link w:val="FooterChar"/>
    <w:uiPriority w:val="99"/>
    <w:unhideWhenUsed/>
    <w:rsid w:val="00912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female-genital-mutilation" TargetMode="External"/><Relationship Id="rId13" Type="http://schemas.openxmlformats.org/officeDocument/2006/relationships/hyperlink" Target="mailto:fmuoutreach@fco.gov.uk" TargetMode="External"/><Relationship Id="rId3" Type="http://schemas.openxmlformats.org/officeDocument/2006/relationships/settings" Target="settings.xml"/><Relationship Id="rId7" Type="http://schemas.openxmlformats.org/officeDocument/2006/relationships/hyperlink" Target="mailto:fgmhelp@nspcc.org.uk" TargetMode="External"/><Relationship Id="rId12" Type="http://schemas.openxmlformats.org/officeDocument/2006/relationships/hyperlink" Target="mailto:fmu@fco.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government/publications/protecting-children-from-radicalisation-the-prevent-du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v.uk/government/publications/prevent-strategy-2011" TargetMode="External"/><Relationship Id="rId4" Type="http://schemas.openxmlformats.org/officeDocument/2006/relationships/webSettings" Target="webSettings.xml"/><Relationship Id="rId9" Type="http://schemas.openxmlformats.org/officeDocument/2006/relationships/hyperlink" Target="http://www.gov.uk/government/publications/channel-and-prevent-multi-agency-panel-pmap-guidance" TargetMode="External"/><Relationship Id="rId14" Type="http://schemas.openxmlformats.org/officeDocument/2006/relationships/hyperlink" Target="https://assets.publishing.service.gov.uk/government/uploads/system/uploads/attachment_data/file/322307/HMG_MULTI_AGENCY_PRACTICE_GUIDELINES_v1_180614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White</dc:creator>
  <cp:keywords/>
  <dc:description/>
  <cp:lastModifiedBy>Becky White</cp:lastModifiedBy>
  <cp:revision>4</cp:revision>
  <dcterms:created xsi:type="dcterms:W3CDTF">2022-02-21T14:07:00Z</dcterms:created>
  <dcterms:modified xsi:type="dcterms:W3CDTF">2022-02-22T10:59:00Z</dcterms:modified>
</cp:coreProperties>
</file>